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Candidat :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Prénom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Session :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 : 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20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1620"/>
        <w:gridCol w:w="750"/>
        <w:gridCol w:w="1830"/>
        <w:gridCol w:w="1290"/>
        <w:gridCol w:w="1290"/>
        <w:gridCol w:w="2130"/>
        <w:tblGridChange w:id="0">
          <w:tblGrid>
            <w:gridCol w:w="1710"/>
            <w:gridCol w:w="1620"/>
            <w:gridCol w:w="750"/>
            <w:gridCol w:w="1830"/>
            <w:gridCol w:w="1290"/>
            <w:gridCol w:w="1290"/>
            <w:gridCol w:w="213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Epreuves N °1 MANIPULATION EXTINCTEUR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Indicateur de réussite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Non acquis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Conditions d’acquisition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Identifier les dangers et les personnes exposées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1 - Repérer les dangers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2 - Identifie les personnes exposé au dangers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minima l’indicateur 1 est validé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Supprime le danger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Assure ou fait assurer la suppression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-Isolé ou fait isoler le danger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L’un des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indicateurs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3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Assure l’extinction du feu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Utilise le bon extincteur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 feu est éteint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2 indicateurs sont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4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Donne une alerte favorisant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l’arrivée de secours adaptés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1-Transmet le message d’alerte permettant le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déclenchement des secours adaptés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2-Favorise l’arrivée des secours au plus près du sinistre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L’indicateur 1 est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 à minima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20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1620"/>
        <w:gridCol w:w="750"/>
        <w:gridCol w:w="1920"/>
        <w:gridCol w:w="1050"/>
        <w:gridCol w:w="1065"/>
        <w:gridCol w:w="2505"/>
        <w:tblGridChange w:id="0">
          <w:tblGrid>
            <w:gridCol w:w="1710"/>
            <w:gridCol w:w="1620"/>
            <w:gridCol w:w="750"/>
            <w:gridCol w:w="1920"/>
            <w:gridCol w:w="1050"/>
            <w:gridCol w:w="1065"/>
            <w:gridCol w:w="2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Epreuves N °2 GESTION EVACUATION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Indicateur de réussite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Non acquis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Conditions d’acquisition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Comprend le signale d’évacuation et débute l’évacuation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Comprend le signale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Demander ou fait évacué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2 indicateurs sont validés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Connaître son rôle (guide file- serre file)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Sait se positionner dans l’organisation de l’évacuation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L’un des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indicateurs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Mène l’évacuation à bien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-Reconnaît le Point de Rassemblement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-Respect et fait respecter les consignes de base (pas d’ascenseur - pas de retour en arrière-se baisse pour l’air frais)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-Recomptage au PR (effectif théorique/effectif présent) 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Tous les indicateurs sont acquis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Donne une alerte favorisant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l’arrivée de secours adaptés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1-Transmet le message d’alerte permettant le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déclenchement des secours adaptés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2-Favorise l’arrivée des secours au plus près du sinistre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AA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L’indicateur 1 est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 à minima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635.0" w:type="dxa"/>
        <w:jc w:val="left"/>
        <w:tblInd w:w="-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2265"/>
        <w:gridCol w:w="2310"/>
        <w:gridCol w:w="2115"/>
        <w:tblGridChange w:id="0">
          <w:tblGrid>
            <w:gridCol w:w="3945"/>
            <w:gridCol w:w="2265"/>
            <w:gridCol w:w="2310"/>
            <w:gridCol w:w="2115"/>
          </w:tblGrid>
        </w:tblGridChange>
      </w:tblGrid>
      <w:tr>
        <w:trPr>
          <w:cantSplit w:val="0"/>
          <w:trHeight w:val="3905.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Formateur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Prénoms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Compétence 1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2</w:t>
            </w:r>
          </w:p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3</w:t>
            </w:r>
          </w:p>
          <w:p w:rsidR="00000000" w:rsidDel="00000000" w:rsidP="00000000" w:rsidRDefault="00000000" w:rsidRPr="00000000" w14:paraId="000000C0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4</w:t>
            </w:r>
          </w:p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5</w:t>
            </w:r>
          </w:p>
          <w:p w:rsidR="00000000" w:rsidDel="00000000" w:rsidP="00000000" w:rsidRDefault="00000000" w:rsidRPr="00000000" w14:paraId="000000C6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C7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6</w:t>
            </w:r>
          </w:p>
          <w:p w:rsidR="00000000" w:rsidDel="00000000" w:rsidP="00000000" w:rsidRDefault="00000000" w:rsidRPr="00000000" w14:paraId="000000C9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7</w:t>
            </w:r>
          </w:p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8</w:t>
            </w:r>
          </w:p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D0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 certification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Résultat : 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candidat certifie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oui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</w:t>
            </w:r>
          </w:p>
        </w:tc>
      </w:tr>
    </w:tbl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jc w:val="left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Leones Formation -grille de certification EPI- Version n°1 mai  2023 - SAS leones Formation Tél : 06 73 55 40 32 - contact@leones-formation.fr</w:t>
    </w:r>
  </w:p>
  <w:p w:rsidR="00000000" w:rsidDel="00000000" w:rsidP="00000000" w:rsidRDefault="00000000" w:rsidRPr="00000000" w14:paraId="000000DE">
    <w:pPr>
      <w:jc w:val="center"/>
      <w:rPr>
        <w:rFonts w:ascii="Times New Roman" w:cs="Times New Roman" w:eastAsia="Times New Roman" w:hAnsi="Times New Roman"/>
        <w:sz w:val="14"/>
        <w:szCs w:val="14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Siège social : 421 route des contes d’albret 47600 Nérac Capital social 1 000€ - N°Siret : </w:t>
    </w:r>
    <w:r w:rsidDel="00000000" w:rsidR="00000000" w:rsidRPr="00000000">
      <w:rPr>
        <w:rFonts w:ascii="Times New Roman" w:cs="Times New Roman" w:eastAsia="Times New Roman" w:hAnsi="Times New Roman"/>
        <w:sz w:val="14"/>
        <w:szCs w:val="14"/>
        <w:highlight w:val="white"/>
        <w:rtl w:val="0"/>
      </w:rPr>
      <w:t xml:space="preserve">92153747800015 </w:t>
    </w:r>
  </w:p>
  <w:p w:rsidR="00000000" w:rsidDel="00000000" w:rsidP="00000000" w:rsidRDefault="00000000" w:rsidRPr="00000000" w14:paraId="000000DF">
    <w:pPr>
      <w:jc w:val="center"/>
      <w:rPr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highlight w:val="white"/>
        <w:rtl w:val="0"/>
      </w:rPr>
      <w:t xml:space="preserve">NDA : 75 47 01678 47 - Code NAF ou APE : </w:t>
    </w:r>
    <w:r w:rsidDel="00000000" w:rsidR="00000000" w:rsidRPr="00000000">
      <w:rPr>
        <w:rFonts w:ascii="Times New Roman" w:cs="Times New Roman" w:eastAsia="Times New Roman" w:hAnsi="Times New Roman"/>
        <w:color w:val="0c0d10"/>
        <w:sz w:val="14"/>
        <w:szCs w:val="14"/>
        <w:highlight w:val="white"/>
        <w:rtl w:val="0"/>
      </w:rPr>
      <w:t xml:space="preserve">85.59A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-342899</wp:posOffset>
          </wp:positionH>
          <wp:positionV relativeFrom="paragraph">
            <wp:posOffset>-219074</wp:posOffset>
          </wp:positionV>
          <wp:extent cx="1639335" cy="5572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9335" cy="5572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